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19E" w:rsidRDefault="00741174">
      <w:pPr>
        <w:jc w:val="right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</w:p>
    <w:p w:rsidR="00A1519E" w:rsidRDefault="00741174">
      <w:pPr>
        <w:jc w:val="right"/>
        <w:rPr>
          <w:b/>
          <w:sz w:val="22"/>
        </w:rPr>
      </w:pPr>
      <w:r>
        <w:rPr>
          <w:b/>
          <w:sz w:val="22"/>
        </w:rPr>
        <w:t xml:space="preserve">Приложение № 8              </w:t>
      </w:r>
    </w:p>
    <w:p w:rsidR="00A1519E" w:rsidRDefault="00A1519E">
      <w:pPr>
        <w:jc w:val="right"/>
        <w:rPr>
          <w:sz w:val="10"/>
        </w:rPr>
      </w:pPr>
    </w:p>
    <w:p w:rsidR="00A1519E" w:rsidRDefault="00741174">
      <w:pPr>
        <w:jc w:val="right"/>
        <w:rPr>
          <w:sz w:val="22"/>
        </w:rPr>
      </w:pPr>
      <w:proofErr w:type="gramStart"/>
      <w:r>
        <w:rPr>
          <w:sz w:val="22"/>
        </w:rPr>
        <w:t>к  коллективному</w:t>
      </w:r>
      <w:proofErr w:type="gramEnd"/>
      <w:r>
        <w:rPr>
          <w:sz w:val="22"/>
        </w:rPr>
        <w:t xml:space="preserve"> договору</w:t>
      </w:r>
    </w:p>
    <w:p w:rsidR="00A1519E" w:rsidRDefault="00741174">
      <w:pPr>
        <w:jc w:val="right"/>
        <w:rPr>
          <w:sz w:val="22"/>
        </w:rPr>
      </w:pPr>
      <w:r>
        <w:rPr>
          <w:sz w:val="22"/>
        </w:rPr>
        <w:t xml:space="preserve"> МБОУ «</w:t>
      </w:r>
      <w:proofErr w:type="spellStart"/>
      <w:r>
        <w:rPr>
          <w:sz w:val="22"/>
        </w:rPr>
        <w:t>Елембаевская</w:t>
      </w:r>
      <w:proofErr w:type="spellEnd"/>
      <w:r>
        <w:rPr>
          <w:sz w:val="22"/>
        </w:rPr>
        <w:t xml:space="preserve"> ООШ»</w:t>
      </w:r>
    </w:p>
    <w:p w:rsidR="00A1519E" w:rsidRDefault="00741174">
      <w:pPr>
        <w:jc w:val="right"/>
        <w:rPr>
          <w:sz w:val="22"/>
        </w:rPr>
      </w:pPr>
      <w:r>
        <w:rPr>
          <w:sz w:val="22"/>
        </w:rPr>
        <w:t xml:space="preserve"> от «24» января 2025 г.</w:t>
      </w:r>
    </w:p>
    <w:p w:rsidR="00A1519E" w:rsidRDefault="00A1519E">
      <w:pPr>
        <w:jc w:val="right"/>
        <w:rPr>
          <w:sz w:val="22"/>
        </w:rPr>
      </w:pPr>
    </w:p>
    <w:p w:rsidR="00A1519E" w:rsidRDefault="00A1519E">
      <w:pPr>
        <w:jc w:val="right"/>
        <w:rPr>
          <w:sz w:val="20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090"/>
        <w:gridCol w:w="248"/>
      </w:tblGrid>
      <w:tr w:rsidR="00A1519E">
        <w:tc>
          <w:tcPr>
            <w:tcW w:w="100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070"/>
              <w:gridCol w:w="4500"/>
            </w:tblGrid>
            <w:tr w:rsidR="00A1519E">
              <w:tc>
                <w:tcPr>
                  <w:tcW w:w="507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1519E" w:rsidRDefault="00741174">
                  <w:r>
                    <w:t>С учетом мнения:</w:t>
                  </w:r>
                </w:p>
                <w:p w:rsidR="00A1519E" w:rsidRDefault="00741174">
                  <w:r>
                    <w:t xml:space="preserve">Председатель профкома </w:t>
                  </w:r>
                </w:p>
                <w:p w:rsidR="00A1519E" w:rsidRDefault="00741174">
                  <w:r>
                    <w:t>МБОУ «</w:t>
                  </w:r>
                  <w:proofErr w:type="spellStart"/>
                  <w:r>
                    <w:t>ЕлембаевскаяООШ</w:t>
                  </w:r>
                  <w:proofErr w:type="spellEnd"/>
                  <w:r>
                    <w:t xml:space="preserve">» </w:t>
                  </w:r>
                </w:p>
                <w:p w:rsidR="00A1519E" w:rsidRDefault="00741174">
                  <w:r>
                    <w:t xml:space="preserve">____________ Т.Г. </w:t>
                  </w:r>
                  <w:proofErr w:type="spellStart"/>
                  <w:r>
                    <w:t>Кропотова</w:t>
                  </w:r>
                  <w:proofErr w:type="spellEnd"/>
                </w:p>
                <w:p w:rsidR="00A1519E" w:rsidRDefault="00741174">
                  <w:r>
                    <w:t>«24» января 2025 г.</w:t>
                  </w:r>
                </w:p>
              </w:tc>
              <w:tc>
                <w:tcPr>
                  <w:tcW w:w="450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1519E" w:rsidRDefault="00741174">
                  <w:pPr>
                    <w:jc w:val="center"/>
                  </w:pPr>
                  <w:r>
                    <w:t xml:space="preserve">УТВЕРЖДЕНО </w:t>
                  </w:r>
                </w:p>
                <w:p w:rsidR="00A1519E" w:rsidRDefault="00741174">
                  <w:r>
                    <w:t>Приказом МБОУ «</w:t>
                  </w:r>
                  <w:proofErr w:type="spellStart"/>
                  <w:r>
                    <w:t>ЕлембаевскаяООШ</w:t>
                  </w:r>
                  <w:proofErr w:type="spellEnd"/>
                  <w:r>
                    <w:t xml:space="preserve">»  </w:t>
                  </w:r>
                </w:p>
                <w:p w:rsidR="00A1519E" w:rsidRDefault="00741174">
                  <w:r>
                    <w:t>от «24» января 2025 г. № 5</w:t>
                  </w:r>
                </w:p>
                <w:p w:rsidR="00A1519E" w:rsidRDefault="00741174">
                  <w:r>
                    <w:t xml:space="preserve">Директор   </w:t>
                  </w:r>
                </w:p>
                <w:p w:rsidR="00A1519E" w:rsidRDefault="00741174">
                  <w:r>
                    <w:t>______________ Е.Е. Петухова</w:t>
                  </w:r>
                </w:p>
                <w:p w:rsidR="00A1519E" w:rsidRDefault="00741174">
                  <w:r>
                    <w:t>«</w:t>
                  </w:r>
                  <w:proofErr w:type="gramStart"/>
                  <w:r>
                    <w:t>24»  января</w:t>
                  </w:r>
                  <w:proofErr w:type="gramEnd"/>
                  <w:r>
                    <w:t xml:space="preserve"> 2025г.</w:t>
                  </w:r>
                </w:p>
                <w:p w:rsidR="00A1519E" w:rsidRDefault="00A1519E"/>
              </w:tc>
            </w:tr>
          </w:tbl>
          <w:p w:rsidR="00A1519E" w:rsidRDefault="00A1519E"/>
        </w:tc>
        <w:tc>
          <w:tcPr>
            <w:tcW w:w="2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519E" w:rsidRDefault="00A1519E">
            <w:pPr>
              <w:rPr>
                <w:sz w:val="28"/>
              </w:rPr>
            </w:pPr>
          </w:p>
        </w:tc>
      </w:tr>
    </w:tbl>
    <w:p w:rsidR="00A1519E" w:rsidRDefault="00A1519E">
      <w:pPr>
        <w:pStyle w:val="ae"/>
        <w:jc w:val="center"/>
        <w:rPr>
          <w:rFonts w:ascii="Times New Roman" w:hAnsi="Times New Roman"/>
          <w:b/>
          <w:sz w:val="28"/>
        </w:rPr>
      </w:pPr>
    </w:p>
    <w:p w:rsidR="00A1519E" w:rsidRDefault="00741174">
      <w:pPr>
        <w:pStyle w:val="ae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Нормы </w:t>
      </w:r>
    </w:p>
    <w:p w:rsidR="00A1519E" w:rsidRDefault="00741174">
      <w:pPr>
        <w:pStyle w:val="ae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бесплатной выдачи работникам смывающих и обеззараживающих средств, </w:t>
      </w:r>
    </w:p>
    <w:p w:rsidR="00A1519E" w:rsidRDefault="00741174">
      <w:pPr>
        <w:pStyle w:val="ae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порядок и условия их выдачи</w:t>
      </w:r>
    </w:p>
    <w:p w:rsidR="00A1519E" w:rsidRDefault="00741174">
      <w:pPr>
        <w:pStyle w:val="ae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( разработаны</w:t>
      </w:r>
      <w:proofErr w:type="gramEnd"/>
      <w:r>
        <w:rPr>
          <w:rFonts w:ascii="Times New Roman" w:hAnsi="Times New Roman"/>
        </w:rPr>
        <w:t xml:space="preserve"> на основании Приложения № 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br/>
        <w:t>к региональному отраслевому Соглашению на 2025</w:t>
      </w:r>
      <w:r>
        <w:rPr>
          <w:rFonts w:ascii="Times New Roman" w:hAnsi="Times New Roman"/>
        </w:rPr>
        <w:t>-2028</w:t>
      </w:r>
      <w:r>
        <w:rPr>
          <w:rFonts w:ascii="Times New Roman" w:hAnsi="Times New Roman"/>
        </w:rPr>
        <w:t>г.г.)</w:t>
      </w:r>
      <w:bookmarkStart w:id="0" w:name="_GoBack"/>
      <w:bookmarkEnd w:id="0"/>
    </w:p>
    <w:p w:rsidR="00A1519E" w:rsidRDefault="00A1519E">
      <w:pPr>
        <w:jc w:val="center"/>
        <w:rPr>
          <w:color w:val="3272C0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5"/>
        <w:gridCol w:w="2736"/>
        <w:gridCol w:w="3874"/>
        <w:gridCol w:w="1980"/>
      </w:tblGrid>
      <w:tr w:rsidR="00A1519E">
        <w:trPr>
          <w:tblHeader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№п/п</w:t>
            </w:r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Виды смывающих и (или) обезвреживающих средств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Наименование работ и производственных факторов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Норма выдачи</w:t>
            </w:r>
            <w:r>
              <w:rPr>
                <w:sz w:val="26"/>
              </w:rPr>
              <w:br/>
              <w:t>на 1 работника</w:t>
            </w:r>
            <w:r>
              <w:rPr>
                <w:sz w:val="26"/>
              </w:rPr>
              <w:br/>
              <w:t>в месяц</w:t>
            </w:r>
          </w:p>
        </w:tc>
      </w:tr>
      <w:tr w:rsidR="00A1519E">
        <w:tc>
          <w:tcPr>
            <w:tcW w:w="9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3"/>
              <w:jc w:val="center"/>
              <w:rPr>
                <w:sz w:val="26"/>
              </w:rPr>
            </w:pPr>
            <w:r>
              <w:rPr>
                <w:sz w:val="26"/>
              </w:rPr>
              <w:t>I. Защитные средства</w:t>
            </w:r>
          </w:p>
        </w:tc>
      </w:tr>
      <w:tr w:rsidR="00A1519E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Средства гидрофильного действия</w:t>
            </w:r>
          </w:p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(</w:t>
            </w:r>
            <w:r>
              <w:rPr>
                <w:sz w:val="26"/>
              </w:rPr>
              <w:t>впитывающие влагу, увлажняющие кожу)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Работы с органическими растворителями, техническими маслами, смазками, сажей, лаками и красками, смолами, нефтью и нефтепродуктами, графитом, различными видами производственной пыли (в том числе угольной, металлической,</w:t>
            </w:r>
            <w:r>
              <w:rPr>
                <w:sz w:val="26"/>
              </w:rPr>
              <w:t xml:space="preserve"> стекольной, бумажной и другими), мазутом, стекловолокном, смазочно-охлаждающими жидкостями (далее - СОЖ) на масляной основе и другими </w:t>
            </w:r>
            <w:proofErr w:type="spellStart"/>
            <w:r>
              <w:rPr>
                <w:sz w:val="26"/>
              </w:rPr>
              <w:t>водонерастворимыми</w:t>
            </w:r>
            <w:proofErr w:type="spellEnd"/>
            <w:r>
              <w:rPr>
                <w:sz w:val="26"/>
              </w:rPr>
              <w:t xml:space="preserve"> материалами и веществами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100 мл</w:t>
            </w:r>
          </w:p>
        </w:tc>
      </w:tr>
      <w:tr w:rsidR="00A1519E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Средства гидрофобного действия</w:t>
            </w:r>
          </w:p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(отталкивающие влагу, сушащие кожу)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 xml:space="preserve">Работы с водными растворами, водой (предусмотренные технологией), СОЖ на водной основе, дезинфицирующими средствами, растворами цемента, извести, кислот, щелочей, солей, </w:t>
            </w:r>
            <w:proofErr w:type="spellStart"/>
            <w:r>
              <w:rPr>
                <w:sz w:val="26"/>
              </w:rPr>
              <w:t>щелочемасляными</w:t>
            </w:r>
            <w:proofErr w:type="spellEnd"/>
            <w:r>
              <w:rPr>
                <w:sz w:val="26"/>
              </w:rPr>
              <w:t xml:space="preserve"> эмульсиями и </w:t>
            </w:r>
            <w:proofErr w:type="gramStart"/>
            <w:r>
              <w:rPr>
                <w:sz w:val="26"/>
              </w:rPr>
              <w:t>другими водорастворимыми материалами</w:t>
            </w:r>
            <w:proofErr w:type="gramEnd"/>
            <w:r>
              <w:rPr>
                <w:sz w:val="26"/>
              </w:rPr>
              <w:t xml:space="preserve"> и веществами; работы</w:t>
            </w:r>
            <w:r>
              <w:rPr>
                <w:sz w:val="26"/>
              </w:rPr>
              <w:t xml:space="preserve">, выполняемые в резиновых перчатках или перчатках из полимерных </w:t>
            </w:r>
            <w:r>
              <w:rPr>
                <w:sz w:val="26"/>
              </w:rPr>
              <w:lastRenderedPageBreak/>
              <w:t xml:space="preserve">материалов (без натуральной подкладки), закрытой </w:t>
            </w:r>
            <w:proofErr w:type="spellStart"/>
            <w:r>
              <w:rPr>
                <w:sz w:val="26"/>
              </w:rPr>
              <w:t>спецобуви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100 мл</w:t>
            </w:r>
          </w:p>
        </w:tc>
      </w:tr>
      <w:tr w:rsidR="00A1519E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3</w:t>
            </w:r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Средства комбинированного действия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 xml:space="preserve">Работы при попеременном воздействии водорастворимых и </w:t>
            </w:r>
            <w:proofErr w:type="spellStart"/>
            <w:r>
              <w:rPr>
                <w:sz w:val="26"/>
              </w:rPr>
              <w:t>водонерастворимых</w:t>
            </w:r>
            <w:proofErr w:type="spellEnd"/>
            <w:r>
              <w:rPr>
                <w:sz w:val="26"/>
              </w:rPr>
              <w:t xml:space="preserve"> материалов и вещ</w:t>
            </w:r>
            <w:r>
              <w:rPr>
                <w:sz w:val="26"/>
              </w:rPr>
              <w:t>еств, указанных в </w:t>
            </w:r>
            <w:hyperlink r:id="rId4" w:anchor="/document/55171222/entry/1001" w:history="1">
              <w:r>
                <w:rPr>
                  <w:rStyle w:val="15"/>
                  <w:sz w:val="26"/>
                </w:rPr>
                <w:t>пунктах 1</w:t>
              </w:r>
            </w:hyperlink>
            <w:r>
              <w:rPr>
                <w:sz w:val="26"/>
              </w:rPr>
              <w:t> и </w:t>
            </w:r>
            <w:hyperlink r:id="rId5" w:anchor="/document/55171222/entry/1002" w:history="1">
              <w:r>
                <w:rPr>
                  <w:rStyle w:val="15"/>
                  <w:sz w:val="26"/>
                </w:rPr>
                <w:t>2</w:t>
              </w:r>
            </w:hyperlink>
            <w:r>
              <w:rPr>
                <w:sz w:val="26"/>
              </w:rPr>
              <w:t xml:space="preserve"> настоящих Норм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100 мл</w:t>
            </w:r>
          </w:p>
        </w:tc>
      </w:tr>
      <w:tr w:rsidR="00A1519E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Средства для защиты кожи при негативном влиянии</w:t>
            </w:r>
            <w:r>
              <w:rPr>
                <w:sz w:val="26"/>
              </w:rPr>
              <w:t xml:space="preserve"> окружающей среды (от раздражения и повреждения кожи)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Наружные, сварочные и другие работы, связанные с воздействием ультрафиолетового излучения диапазонов A, B, C или воздействием пониженных температур, ветра</w:t>
            </w:r>
          </w:p>
          <w:p w:rsidR="00A1519E" w:rsidRDefault="00A1519E">
            <w:pPr>
              <w:pStyle w:val="s16"/>
              <w:rPr>
                <w:sz w:val="26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100 мл</w:t>
            </w:r>
          </w:p>
        </w:tc>
      </w:tr>
      <w:tr w:rsidR="00A1519E">
        <w:tc>
          <w:tcPr>
            <w:tcW w:w="9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3"/>
              <w:jc w:val="center"/>
              <w:rPr>
                <w:sz w:val="26"/>
              </w:rPr>
            </w:pPr>
            <w:r>
              <w:rPr>
                <w:sz w:val="26"/>
              </w:rPr>
              <w:t>II. Очищающие средства</w:t>
            </w:r>
          </w:p>
        </w:tc>
      </w:tr>
      <w:tr w:rsidR="00A1519E">
        <w:tc>
          <w:tcPr>
            <w:tcW w:w="7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hyperlink r:id="rId6" w:anchor="/document/71440278/entry/0" w:history="1">
              <w:r>
                <w:rPr>
                  <w:rStyle w:val="15"/>
                  <w:sz w:val="26"/>
                  <w:u w:val="none"/>
                </w:rPr>
                <w:t>5</w:t>
              </w:r>
            </w:hyperlink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Мыло или жидкие моющие средства, в том числе: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Работы, связанные с легкосмываемыми загрязнениями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empty"/>
              <w:jc w:val="both"/>
              <w:rPr>
                <w:sz w:val="26"/>
              </w:rPr>
            </w:pPr>
            <w:r>
              <w:rPr>
                <w:sz w:val="26"/>
              </w:rPr>
              <w:t> </w:t>
            </w:r>
          </w:p>
        </w:tc>
      </w:tr>
      <w:tr w:rsidR="00A1519E">
        <w:tc>
          <w:tcPr>
            <w:tcW w:w="78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empty"/>
              <w:jc w:val="both"/>
              <w:rPr>
                <w:sz w:val="26"/>
              </w:rPr>
            </w:pPr>
            <w:r>
              <w:rPr>
                <w:sz w:val="26"/>
              </w:rPr>
              <w:t> </w:t>
            </w:r>
          </w:p>
        </w:tc>
        <w:tc>
          <w:tcPr>
            <w:tcW w:w="273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для мытья рук</w:t>
            </w:r>
          </w:p>
        </w:tc>
        <w:tc>
          <w:tcPr>
            <w:tcW w:w="387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empty"/>
              <w:jc w:val="both"/>
              <w:rPr>
                <w:sz w:val="26"/>
              </w:rPr>
            </w:pPr>
            <w:r>
              <w:rPr>
                <w:sz w:val="26"/>
              </w:rPr>
              <w:t> </w:t>
            </w:r>
          </w:p>
        </w:tc>
        <w:tc>
          <w:tcPr>
            <w:tcW w:w="198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200 г (мыло туалетное) или 250 мл (жидкие моющие средства в дозирующих </w:t>
            </w:r>
            <w:r>
              <w:rPr>
                <w:sz w:val="26"/>
              </w:rPr>
              <w:t>устройствах)</w:t>
            </w:r>
          </w:p>
        </w:tc>
      </w:tr>
      <w:tr w:rsidR="00A1519E">
        <w:tc>
          <w:tcPr>
            <w:tcW w:w="7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empty"/>
              <w:jc w:val="both"/>
              <w:rPr>
                <w:sz w:val="26"/>
              </w:rPr>
            </w:pPr>
            <w:r>
              <w:rPr>
                <w:sz w:val="26"/>
              </w:rPr>
              <w:t> </w:t>
            </w:r>
          </w:p>
        </w:tc>
        <w:tc>
          <w:tcPr>
            <w:tcW w:w="27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для мытья тела</w:t>
            </w:r>
          </w:p>
        </w:tc>
        <w:tc>
          <w:tcPr>
            <w:tcW w:w="38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empty"/>
              <w:jc w:val="both"/>
              <w:rPr>
                <w:sz w:val="26"/>
              </w:rPr>
            </w:pPr>
            <w:r>
              <w:rPr>
                <w:sz w:val="26"/>
              </w:rPr>
              <w:t> </w:t>
            </w:r>
          </w:p>
        </w:tc>
        <w:tc>
          <w:tcPr>
            <w:tcW w:w="19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300 г (мыло туалетное) или 500 мл (жидкие моющие средства в дозирующих устройствах)</w:t>
            </w:r>
          </w:p>
        </w:tc>
      </w:tr>
      <w:tr w:rsidR="00A1519E">
        <w:tc>
          <w:tcPr>
            <w:tcW w:w="7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27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Твердое туалетное мыло или жидкие моющие средства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 xml:space="preserve">Работы, связанные с </w:t>
            </w:r>
            <w:proofErr w:type="spellStart"/>
            <w:r>
              <w:rPr>
                <w:sz w:val="26"/>
              </w:rPr>
              <w:t>трудносмываемыми</w:t>
            </w:r>
            <w:proofErr w:type="spellEnd"/>
            <w:r>
              <w:rPr>
                <w:sz w:val="26"/>
              </w:rPr>
              <w:t xml:space="preserve">, устойчивыми загрязнениями: масла, смазки, </w:t>
            </w:r>
            <w:r>
              <w:rPr>
                <w:sz w:val="26"/>
              </w:rPr>
              <w:t>нефтепродукты, лаки, краски, смолы, клеи, битум, мазут, силикон, сажа, графит, различные виды производственной пыли (в том числе угольная, металлическая)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300 г (мыло туалетное) или 500 мл (жидкие моющие средства в дозирующих устройствах)</w:t>
            </w:r>
          </w:p>
        </w:tc>
      </w:tr>
      <w:tr w:rsidR="00A1519E">
        <w:tc>
          <w:tcPr>
            <w:tcW w:w="7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A1519E"/>
        </w:tc>
        <w:tc>
          <w:tcPr>
            <w:tcW w:w="27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A1519E"/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 xml:space="preserve">Работы на угольных (сланцевых) шахтах, в разрезах, на обогатительных и брикетных фабриках, в шахтостроительных и </w:t>
            </w:r>
            <w:proofErr w:type="spellStart"/>
            <w:r>
              <w:rPr>
                <w:sz w:val="26"/>
              </w:rPr>
              <w:t>шахто</w:t>
            </w:r>
            <w:proofErr w:type="spellEnd"/>
            <w:r>
              <w:rPr>
                <w:sz w:val="26"/>
              </w:rPr>
              <w:t>-монтажных организациях угольной промышленности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800 г (мыло туалетное) или 750 мл (жидкие моющие средства в дозирующих </w:t>
            </w:r>
            <w:r>
              <w:rPr>
                <w:sz w:val="26"/>
              </w:rPr>
              <w:lastRenderedPageBreak/>
              <w:t>устройствах)</w:t>
            </w:r>
          </w:p>
        </w:tc>
      </w:tr>
      <w:tr w:rsidR="00A1519E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7</w:t>
            </w:r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Очи</w:t>
            </w:r>
            <w:r>
              <w:rPr>
                <w:sz w:val="26"/>
              </w:rPr>
              <w:t>щающие кремы, гели и пасты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 xml:space="preserve">Работы, связанные с </w:t>
            </w:r>
            <w:proofErr w:type="spellStart"/>
            <w:r>
              <w:rPr>
                <w:sz w:val="26"/>
              </w:rPr>
              <w:t>трудносмываемыми</w:t>
            </w:r>
            <w:proofErr w:type="spellEnd"/>
            <w:r>
              <w:rPr>
                <w:sz w:val="26"/>
              </w:rPr>
              <w:t>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</w:t>
            </w:r>
            <w:r>
              <w:rPr>
                <w:sz w:val="26"/>
              </w:rPr>
              <w:t>кая)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200 мл</w:t>
            </w:r>
          </w:p>
        </w:tc>
      </w:tr>
      <w:tr w:rsidR="00A1519E">
        <w:tc>
          <w:tcPr>
            <w:tcW w:w="9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3"/>
              <w:jc w:val="center"/>
              <w:rPr>
                <w:sz w:val="26"/>
              </w:rPr>
            </w:pPr>
            <w:r>
              <w:rPr>
                <w:sz w:val="26"/>
              </w:rPr>
              <w:t>III. Регенерирующие, восстанавливающие средства</w:t>
            </w:r>
          </w:p>
        </w:tc>
      </w:tr>
      <w:tr w:rsidR="00A1519E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>Регенерирующие, восстанавливающие кремы, эмульсии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6"/>
              <w:rPr>
                <w:sz w:val="26"/>
              </w:rPr>
            </w:pPr>
            <w:r>
              <w:rPr>
                <w:sz w:val="26"/>
              </w:rPr>
              <w:t xml:space="preserve">Работы с органическими растворителями, техническими маслами, смазками, сажей, лаками и красками, смолами, нефтью и нефтепродуктами, графитом, </w:t>
            </w:r>
            <w:r>
              <w:rPr>
                <w:sz w:val="26"/>
              </w:rPr>
              <w:t>различными видами производственной пыли (в том числе угольной, стекольной и другими), мазутом, СОЖ на водной и масляной основе, с водой и водными растворами (предусмотренные технологией), дезинфицирующими средствами, растворами цемента, извести, кислот, ще</w:t>
            </w:r>
            <w:r>
              <w:rPr>
                <w:sz w:val="26"/>
              </w:rPr>
              <w:t xml:space="preserve">лочей, солей, </w:t>
            </w:r>
            <w:proofErr w:type="spellStart"/>
            <w:r>
              <w:rPr>
                <w:sz w:val="26"/>
              </w:rPr>
              <w:t>щелочемасляными</w:t>
            </w:r>
            <w:proofErr w:type="spellEnd"/>
            <w:r>
              <w:rPr>
                <w:sz w:val="26"/>
              </w:rPr>
              <w:t xml:space="preserve"> эмульсиями и другими рабочими материалами; работы, выполняемые в резиновых перчатках или перчатках из полимерных материалов (без натуральной подкладки); негативное влияние окружающей среды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1519E" w:rsidRDefault="00741174">
            <w:pPr>
              <w:pStyle w:val="s1"/>
              <w:jc w:val="center"/>
              <w:rPr>
                <w:sz w:val="26"/>
              </w:rPr>
            </w:pPr>
            <w:r>
              <w:rPr>
                <w:sz w:val="26"/>
              </w:rPr>
              <w:t>100 мл</w:t>
            </w:r>
          </w:p>
        </w:tc>
      </w:tr>
    </w:tbl>
    <w:p w:rsidR="00A1519E" w:rsidRDefault="00A1519E">
      <w:pPr>
        <w:pStyle w:val="ae"/>
        <w:jc w:val="both"/>
        <w:rPr>
          <w:rFonts w:ascii="Times New Roman" w:hAnsi="Times New Roman"/>
          <w:sz w:val="22"/>
        </w:rPr>
      </w:pPr>
    </w:p>
    <w:sectPr w:rsidR="00A1519E">
      <w:pgSz w:w="11906" w:h="16838"/>
      <w:pgMar w:top="426" w:right="851" w:bottom="426" w:left="1418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519E"/>
    <w:rsid w:val="00741174"/>
    <w:rsid w:val="00A1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9CB4D8-BCE5-4368-BA27-38487B33A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ebuchet MS" w:eastAsia="Times New Roman" w:hAnsi="Trebuchet MS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  <w:sz w:val="24"/>
    </w:rPr>
  </w:style>
  <w:style w:type="paragraph" w:styleId="10">
    <w:name w:val="heading 1"/>
    <w:basedOn w:val="a"/>
    <w:next w:val="a"/>
    <w:link w:val="11"/>
    <w:uiPriority w:val="9"/>
    <w:qFormat/>
    <w:pPr>
      <w:spacing w:before="600" w:line="360" w:lineRule="auto"/>
      <w:outlineLvl w:val="0"/>
    </w:pPr>
    <w:rPr>
      <w:rFonts w:ascii="Trebuchet MS" w:hAnsi="Trebuchet MS"/>
      <w:b/>
      <w:i/>
      <w:sz w:val="32"/>
    </w:rPr>
  </w:style>
  <w:style w:type="paragraph" w:styleId="2">
    <w:name w:val="heading 2"/>
    <w:basedOn w:val="a"/>
    <w:next w:val="a"/>
    <w:link w:val="20"/>
    <w:uiPriority w:val="9"/>
    <w:qFormat/>
    <w:pPr>
      <w:spacing w:before="320" w:line="360" w:lineRule="auto"/>
      <w:outlineLvl w:val="1"/>
    </w:pPr>
    <w:rPr>
      <w:rFonts w:ascii="Trebuchet MS" w:hAnsi="Trebuchet MS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spacing w:before="320" w:line="360" w:lineRule="auto"/>
      <w:outlineLvl w:val="2"/>
    </w:pPr>
    <w:rPr>
      <w:rFonts w:ascii="Trebuchet MS" w:hAnsi="Trebuchet MS"/>
      <w:b/>
      <w:i/>
      <w:sz w:val="26"/>
    </w:rPr>
  </w:style>
  <w:style w:type="paragraph" w:styleId="4">
    <w:name w:val="heading 4"/>
    <w:basedOn w:val="a"/>
    <w:next w:val="a"/>
    <w:link w:val="40"/>
    <w:uiPriority w:val="9"/>
    <w:qFormat/>
    <w:pPr>
      <w:spacing w:before="280" w:line="360" w:lineRule="auto"/>
      <w:outlineLvl w:val="3"/>
    </w:pPr>
    <w:rPr>
      <w:rFonts w:ascii="Trebuchet MS" w:hAnsi="Trebuchet MS"/>
      <w:b/>
      <w:i/>
    </w:rPr>
  </w:style>
  <w:style w:type="paragraph" w:styleId="5">
    <w:name w:val="heading 5"/>
    <w:basedOn w:val="a"/>
    <w:next w:val="a"/>
    <w:link w:val="50"/>
    <w:uiPriority w:val="9"/>
    <w:qFormat/>
    <w:pPr>
      <w:spacing w:before="280" w:line="360" w:lineRule="auto"/>
      <w:outlineLvl w:val="4"/>
    </w:pPr>
    <w:rPr>
      <w:rFonts w:ascii="Trebuchet MS" w:hAnsi="Trebuchet MS"/>
      <w:b/>
      <w:i/>
    </w:rPr>
  </w:style>
  <w:style w:type="paragraph" w:styleId="6">
    <w:name w:val="heading 6"/>
    <w:basedOn w:val="a"/>
    <w:next w:val="a"/>
    <w:link w:val="60"/>
    <w:uiPriority w:val="9"/>
    <w:qFormat/>
    <w:pPr>
      <w:spacing w:before="280" w:after="80" w:line="360" w:lineRule="auto"/>
      <w:outlineLvl w:val="5"/>
    </w:pPr>
    <w:rPr>
      <w:rFonts w:ascii="Trebuchet MS" w:hAnsi="Trebuchet MS"/>
      <w:b/>
      <w:i/>
    </w:rPr>
  </w:style>
  <w:style w:type="paragraph" w:styleId="7">
    <w:name w:val="heading 7"/>
    <w:basedOn w:val="a"/>
    <w:next w:val="a"/>
    <w:link w:val="70"/>
    <w:uiPriority w:val="9"/>
    <w:qFormat/>
    <w:pPr>
      <w:spacing w:before="280" w:line="360" w:lineRule="auto"/>
      <w:outlineLvl w:val="6"/>
    </w:pPr>
    <w:rPr>
      <w:rFonts w:ascii="Trebuchet MS" w:hAnsi="Trebuchet MS"/>
      <w:b/>
      <w:i/>
      <w:sz w:val="20"/>
    </w:rPr>
  </w:style>
  <w:style w:type="paragraph" w:styleId="8">
    <w:name w:val="heading 8"/>
    <w:basedOn w:val="a"/>
    <w:next w:val="a"/>
    <w:link w:val="80"/>
    <w:uiPriority w:val="9"/>
    <w:qFormat/>
    <w:pPr>
      <w:spacing w:before="280" w:line="360" w:lineRule="auto"/>
      <w:outlineLvl w:val="7"/>
    </w:pPr>
    <w:rPr>
      <w:rFonts w:ascii="Trebuchet MS" w:hAnsi="Trebuchet MS"/>
      <w:b/>
      <w:i/>
      <w:sz w:val="18"/>
    </w:rPr>
  </w:style>
  <w:style w:type="paragraph" w:styleId="9">
    <w:name w:val="heading 9"/>
    <w:basedOn w:val="a"/>
    <w:next w:val="a"/>
    <w:link w:val="90"/>
    <w:uiPriority w:val="9"/>
    <w:qFormat/>
    <w:pPr>
      <w:spacing w:before="280" w:line="360" w:lineRule="auto"/>
      <w:outlineLvl w:val="8"/>
    </w:pPr>
    <w:rPr>
      <w:rFonts w:ascii="Trebuchet MS" w:hAnsi="Trebuchet MS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character" w:customStyle="1" w:styleId="70">
    <w:name w:val="Заголовок 7 Знак"/>
    <w:basedOn w:val="1"/>
    <w:link w:val="7"/>
    <w:rPr>
      <w:rFonts w:ascii="Trebuchet MS" w:hAnsi="Trebuchet MS"/>
      <w:b/>
      <w:i/>
      <w:sz w:val="20"/>
    </w:rPr>
  </w:style>
  <w:style w:type="paragraph" w:styleId="61">
    <w:name w:val="toc 6"/>
    <w:next w:val="a"/>
    <w:link w:val="62"/>
    <w:uiPriority w:val="39"/>
    <w:pPr>
      <w:ind w:left="1000"/>
    </w:pPr>
  </w:style>
  <w:style w:type="character" w:customStyle="1" w:styleId="62">
    <w:name w:val="Оглавление 6 Знак"/>
    <w:link w:val="61"/>
  </w:style>
  <w:style w:type="paragraph" w:customStyle="1" w:styleId="14">
    <w:name w:val="Гиперссылка1"/>
    <w:link w:val="15"/>
    <w:rPr>
      <w:color w:val="0000FF"/>
      <w:u w:val="single"/>
    </w:rPr>
  </w:style>
  <w:style w:type="character" w:customStyle="1" w:styleId="15">
    <w:name w:val="Гиперссылка1"/>
    <w:link w:val="14"/>
    <w:rPr>
      <w:color w:val="0000FF"/>
      <w:u w:val="single"/>
    </w:rPr>
  </w:style>
  <w:style w:type="paragraph" w:styleId="71">
    <w:name w:val="toc 7"/>
    <w:next w:val="a"/>
    <w:link w:val="72"/>
    <w:uiPriority w:val="39"/>
    <w:pPr>
      <w:ind w:left="1200"/>
    </w:pPr>
  </w:style>
  <w:style w:type="character" w:customStyle="1" w:styleId="72">
    <w:name w:val="Оглавление 7 Знак"/>
    <w:link w:val="71"/>
  </w:style>
  <w:style w:type="character" w:customStyle="1" w:styleId="30">
    <w:name w:val="Заголовок 3 Знак"/>
    <w:basedOn w:val="1"/>
    <w:link w:val="3"/>
    <w:rPr>
      <w:rFonts w:ascii="Trebuchet MS" w:hAnsi="Trebuchet MS"/>
      <w:b/>
      <w:i/>
      <w:sz w:val="26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  <w:rPr>
      <w:rFonts w:ascii="Times New Roman" w:hAnsi="Times New Roman"/>
      <w:sz w:val="24"/>
    </w:rPr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styleId="a7">
    <w:name w:val="No Spacing"/>
    <w:basedOn w:val="a"/>
    <w:link w:val="a8"/>
  </w:style>
  <w:style w:type="character" w:customStyle="1" w:styleId="a8">
    <w:name w:val="Без интервала Знак"/>
    <w:basedOn w:val="1"/>
    <w:link w:val="a7"/>
    <w:rPr>
      <w:rFonts w:ascii="Times New Roman" w:hAnsi="Times New Roman"/>
      <w:sz w:val="24"/>
    </w:rPr>
  </w:style>
  <w:style w:type="character" w:customStyle="1" w:styleId="90">
    <w:name w:val="Заголовок 9 Знак"/>
    <w:basedOn w:val="1"/>
    <w:link w:val="9"/>
    <w:rPr>
      <w:rFonts w:ascii="Trebuchet MS" w:hAnsi="Trebuchet MS"/>
      <w:i/>
      <w:sz w:val="18"/>
    </w:rPr>
  </w:style>
  <w:style w:type="paragraph" w:customStyle="1" w:styleId="31">
    <w:name w:val="Основной текст 31"/>
    <w:basedOn w:val="a"/>
    <w:link w:val="310"/>
    <w:pPr>
      <w:jc w:val="center"/>
    </w:pPr>
    <w:rPr>
      <w:rFonts w:ascii="Arial" w:hAnsi="Arial"/>
      <w:b/>
      <w:sz w:val="28"/>
    </w:rPr>
  </w:style>
  <w:style w:type="character" w:customStyle="1" w:styleId="310">
    <w:name w:val="Основной текст 31"/>
    <w:basedOn w:val="1"/>
    <w:link w:val="31"/>
    <w:rPr>
      <w:rFonts w:ascii="Arial" w:hAnsi="Arial"/>
      <w:b/>
      <w:sz w:val="28"/>
    </w:rPr>
  </w:style>
  <w:style w:type="paragraph" w:customStyle="1" w:styleId="16">
    <w:name w:val="Строгий1"/>
    <w:link w:val="17"/>
    <w:rPr>
      <w:b/>
    </w:rPr>
  </w:style>
  <w:style w:type="character" w:customStyle="1" w:styleId="17">
    <w:name w:val="Строгий1"/>
    <w:link w:val="16"/>
    <w:rPr>
      <w:b/>
    </w:rPr>
  </w:style>
  <w:style w:type="paragraph" w:customStyle="1" w:styleId="23">
    <w:name w:val="Основной шрифт абзаца2"/>
    <w:link w:val="32"/>
  </w:style>
  <w:style w:type="paragraph" w:styleId="32">
    <w:name w:val="toc 3"/>
    <w:next w:val="a"/>
    <w:link w:val="33"/>
    <w:uiPriority w:val="39"/>
    <w:pPr>
      <w:ind w:left="400"/>
    </w:pPr>
  </w:style>
  <w:style w:type="character" w:customStyle="1" w:styleId="33">
    <w:name w:val="Оглавление 3 Знак"/>
    <w:link w:val="32"/>
  </w:style>
  <w:style w:type="paragraph" w:customStyle="1" w:styleId="18">
    <w:name w:val="Сильная ссылка1"/>
    <w:link w:val="19"/>
    <w:rPr>
      <w:b/>
      <w:smallCaps/>
    </w:rPr>
  </w:style>
  <w:style w:type="character" w:customStyle="1" w:styleId="19">
    <w:name w:val="Сильная ссылка1"/>
    <w:link w:val="18"/>
    <w:rPr>
      <w:b/>
      <w:smallCaps/>
    </w:rPr>
  </w:style>
  <w:style w:type="paragraph" w:customStyle="1" w:styleId="1a">
    <w:name w:val="Слабое выделение1"/>
    <w:link w:val="1b"/>
    <w:rPr>
      <w:i/>
      <w:color w:val="5A5A5A"/>
    </w:rPr>
  </w:style>
  <w:style w:type="character" w:customStyle="1" w:styleId="1b">
    <w:name w:val="Слабое выделение1"/>
    <w:link w:val="1a"/>
    <w:rPr>
      <w:i/>
      <w:color w:val="5A5A5A"/>
    </w:rPr>
  </w:style>
  <w:style w:type="character" w:customStyle="1" w:styleId="50">
    <w:name w:val="Заголовок 5 Знак"/>
    <w:basedOn w:val="1"/>
    <w:link w:val="5"/>
    <w:rPr>
      <w:rFonts w:ascii="Trebuchet MS" w:hAnsi="Trebuchet MS"/>
      <w:b/>
      <w:i/>
      <w:sz w:val="24"/>
    </w:rPr>
  </w:style>
  <w:style w:type="paragraph" w:customStyle="1" w:styleId="1c">
    <w:name w:val="Слабая ссылка1"/>
    <w:link w:val="1d"/>
    <w:rPr>
      <w:smallCaps/>
    </w:rPr>
  </w:style>
  <w:style w:type="character" w:customStyle="1" w:styleId="1d">
    <w:name w:val="Слабая ссылка1"/>
    <w:link w:val="1c"/>
    <w:rPr>
      <w:smallCaps/>
    </w:rPr>
  </w:style>
  <w:style w:type="paragraph" w:customStyle="1" w:styleId="1e">
    <w:name w:val="Обычный1"/>
    <w:link w:val="1f"/>
    <w:rPr>
      <w:rFonts w:ascii="Times New Roman" w:hAnsi="Times New Roman"/>
      <w:sz w:val="24"/>
    </w:rPr>
  </w:style>
  <w:style w:type="character" w:customStyle="1" w:styleId="1f">
    <w:name w:val="Обычный1"/>
    <w:link w:val="1e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rebuchet MS" w:hAnsi="Trebuchet MS"/>
      <w:b/>
      <w:i/>
      <w:sz w:val="32"/>
    </w:rPr>
  </w:style>
  <w:style w:type="paragraph" w:customStyle="1" w:styleId="empty">
    <w:name w:val="empty"/>
    <w:basedOn w:val="a"/>
    <w:link w:val="empty0"/>
    <w:pPr>
      <w:spacing w:beforeAutospacing="1" w:afterAutospacing="1"/>
    </w:pPr>
  </w:style>
  <w:style w:type="character" w:customStyle="1" w:styleId="empty0">
    <w:name w:val="empty"/>
    <w:basedOn w:val="1"/>
    <w:link w:val="empty"/>
    <w:rPr>
      <w:rFonts w:ascii="Times New Roman" w:hAnsi="Times New Roman"/>
      <w:sz w:val="24"/>
    </w:rPr>
  </w:style>
  <w:style w:type="paragraph" w:customStyle="1" w:styleId="s1">
    <w:name w:val="s_1"/>
    <w:basedOn w:val="a"/>
    <w:link w:val="s10"/>
    <w:pPr>
      <w:spacing w:beforeAutospacing="1" w:afterAutospacing="1"/>
    </w:pPr>
  </w:style>
  <w:style w:type="character" w:customStyle="1" w:styleId="s10">
    <w:name w:val="s_1"/>
    <w:basedOn w:val="1"/>
    <w:link w:val="s1"/>
    <w:rPr>
      <w:rFonts w:ascii="Times New Roman" w:hAnsi="Times New Roman"/>
      <w:sz w:val="24"/>
    </w:rPr>
  </w:style>
  <w:style w:type="paragraph" w:customStyle="1" w:styleId="24">
    <w:name w:val="Гиперссылка2"/>
    <w:link w:val="a9"/>
    <w:rPr>
      <w:color w:val="0000FF"/>
      <w:u w:val="single"/>
    </w:rPr>
  </w:style>
  <w:style w:type="character" w:styleId="a9">
    <w:name w:val="Hyperlink"/>
    <w:link w:val="24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Trebuchet MS" w:hAnsi="Trebuchet MS"/>
      <w:b/>
      <w:i/>
      <w:sz w:val="18"/>
    </w:rPr>
  </w:style>
  <w:style w:type="paragraph" w:styleId="1f0">
    <w:name w:val="toc 1"/>
    <w:next w:val="a"/>
    <w:link w:val="1f1"/>
    <w:uiPriority w:val="39"/>
    <w:rPr>
      <w:rFonts w:ascii="XO Thames" w:hAnsi="XO Thames"/>
      <w:b/>
    </w:rPr>
  </w:style>
  <w:style w:type="character" w:customStyle="1" w:styleId="1f1">
    <w:name w:val="Оглавление 1 Знак"/>
    <w:link w:val="1f0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</w:rPr>
  </w:style>
  <w:style w:type="paragraph" w:customStyle="1" w:styleId="1f2">
    <w:name w:val="Сильное выделение1"/>
    <w:link w:val="1f3"/>
    <w:rPr>
      <w:b/>
      <w:i/>
      <w:u w:val="single"/>
    </w:rPr>
  </w:style>
  <w:style w:type="character" w:customStyle="1" w:styleId="1f3">
    <w:name w:val="Сильное выделение1"/>
    <w:link w:val="1f2"/>
    <w:rPr>
      <w:b/>
      <w:i/>
      <w:u w:val="single"/>
    </w:rPr>
  </w:style>
  <w:style w:type="paragraph" w:styleId="91">
    <w:name w:val="toc 9"/>
    <w:next w:val="a"/>
    <w:link w:val="92"/>
    <w:uiPriority w:val="39"/>
    <w:pPr>
      <w:ind w:left="1600"/>
    </w:pPr>
  </w:style>
  <w:style w:type="character" w:customStyle="1" w:styleId="92">
    <w:name w:val="Оглавление 9 Знак"/>
    <w:link w:val="91"/>
  </w:style>
  <w:style w:type="paragraph" w:styleId="aa">
    <w:name w:val="caption"/>
    <w:basedOn w:val="a"/>
    <w:next w:val="a"/>
    <w:link w:val="ab"/>
    <w:rPr>
      <w:b/>
      <w:sz w:val="18"/>
    </w:rPr>
  </w:style>
  <w:style w:type="character" w:customStyle="1" w:styleId="ab">
    <w:name w:val="Название объекта Знак"/>
    <w:basedOn w:val="1"/>
    <w:link w:val="aa"/>
    <w:rPr>
      <w:rFonts w:ascii="Times New Roman" w:hAnsi="Times New Roman"/>
      <w:b/>
      <w:sz w:val="18"/>
    </w:rPr>
  </w:style>
  <w:style w:type="paragraph" w:customStyle="1" w:styleId="s3">
    <w:name w:val="s_3"/>
    <w:basedOn w:val="a"/>
    <w:link w:val="s30"/>
    <w:pPr>
      <w:spacing w:beforeAutospacing="1" w:afterAutospacing="1"/>
    </w:pPr>
  </w:style>
  <w:style w:type="character" w:customStyle="1" w:styleId="s30">
    <w:name w:val="s_3"/>
    <w:basedOn w:val="1"/>
    <w:link w:val="s3"/>
    <w:rPr>
      <w:rFonts w:ascii="Times New Roman" w:hAnsi="Times New Roman"/>
      <w:sz w:val="24"/>
    </w:rPr>
  </w:style>
  <w:style w:type="paragraph" w:styleId="25">
    <w:name w:val="Quote"/>
    <w:basedOn w:val="a"/>
    <w:next w:val="a"/>
    <w:link w:val="26"/>
    <w:rPr>
      <w:color w:val="5A5A5A"/>
    </w:rPr>
  </w:style>
  <w:style w:type="character" w:customStyle="1" w:styleId="26">
    <w:name w:val="Цитата 2 Знак"/>
    <w:basedOn w:val="1"/>
    <w:link w:val="25"/>
    <w:rPr>
      <w:rFonts w:ascii="Times New Roman" w:hAnsi="Times New Roman"/>
      <w:color w:val="5A5A5A"/>
      <w:sz w:val="24"/>
    </w:rPr>
  </w:style>
  <w:style w:type="paragraph" w:styleId="81">
    <w:name w:val="toc 8"/>
    <w:next w:val="a"/>
    <w:link w:val="82"/>
    <w:uiPriority w:val="39"/>
    <w:pPr>
      <w:ind w:left="1400"/>
    </w:pPr>
  </w:style>
  <w:style w:type="character" w:customStyle="1" w:styleId="82">
    <w:name w:val="Оглавление 8 Знак"/>
    <w:link w:val="81"/>
  </w:style>
  <w:style w:type="paragraph" w:customStyle="1" w:styleId="s16">
    <w:name w:val="s_16"/>
    <w:basedOn w:val="a"/>
    <w:link w:val="s160"/>
    <w:pPr>
      <w:spacing w:beforeAutospacing="1" w:afterAutospacing="1"/>
    </w:pPr>
  </w:style>
  <w:style w:type="character" w:customStyle="1" w:styleId="s160">
    <w:name w:val="s_16"/>
    <w:basedOn w:val="1"/>
    <w:link w:val="s16"/>
    <w:rPr>
      <w:rFonts w:ascii="Times New Roman" w:hAnsi="Times New Roman"/>
      <w:sz w:val="24"/>
    </w:rPr>
  </w:style>
  <w:style w:type="paragraph" w:styleId="ac">
    <w:name w:val="Intense Quote"/>
    <w:basedOn w:val="a"/>
    <w:next w:val="a"/>
    <w:link w:val="ad"/>
    <w:pPr>
      <w:spacing w:before="320" w:after="480"/>
      <w:ind w:left="720" w:right="720"/>
      <w:jc w:val="center"/>
    </w:pPr>
    <w:rPr>
      <w:rFonts w:ascii="Trebuchet MS" w:hAnsi="Trebuchet MS"/>
      <w:i/>
      <w:sz w:val="20"/>
    </w:rPr>
  </w:style>
  <w:style w:type="character" w:customStyle="1" w:styleId="ad">
    <w:name w:val="Выделенная цитата Знак"/>
    <w:basedOn w:val="1"/>
    <w:link w:val="ac"/>
    <w:rPr>
      <w:rFonts w:ascii="Trebuchet MS" w:hAnsi="Trebuchet MS"/>
      <w:i/>
      <w:sz w:val="20"/>
    </w:rPr>
  </w:style>
  <w:style w:type="paragraph" w:styleId="ae">
    <w:name w:val="Plain Text"/>
    <w:basedOn w:val="a"/>
    <w:link w:val="af"/>
    <w:rPr>
      <w:rFonts w:ascii="Courier New" w:hAnsi="Courier New"/>
      <w:sz w:val="20"/>
    </w:rPr>
  </w:style>
  <w:style w:type="character" w:customStyle="1" w:styleId="af">
    <w:name w:val="Текст Знак"/>
    <w:basedOn w:val="1"/>
    <w:link w:val="ae"/>
    <w:rPr>
      <w:rFonts w:ascii="Courier New" w:hAnsi="Courier New"/>
      <w:sz w:val="20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f0">
    <w:name w:val="Subtitle"/>
    <w:basedOn w:val="a"/>
    <w:next w:val="a"/>
    <w:link w:val="af1"/>
    <w:uiPriority w:val="11"/>
    <w:qFormat/>
    <w:pPr>
      <w:spacing w:after="320"/>
      <w:jc w:val="right"/>
    </w:pPr>
    <w:rPr>
      <w:i/>
      <w:color w:val="808080"/>
      <w:spacing w:val="10"/>
    </w:rPr>
  </w:style>
  <w:style w:type="character" w:customStyle="1" w:styleId="af1">
    <w:name w:val="Подзаголовок Знак"/>
    <w:basedOn w:val="1"/>
    <w:link w:val="af0"/>
    <w:rPr>
      <w:rFonts w:ascii="Times New Roman" w:hAnsi="Times New Roman"/>
      <w:i/>
      <w:color w:val="808080"/>
      <w:spacing w:val="10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2">
    <w:name w:val="Title"/>
    <w:basedOn w:val="a"/>
    <w:next w:val="a"/>
    <w:link w:val="af3"/>
    <w:uiPriority w:val="10"/>
    <w:qFormat/>
    <w:rPr>
      <w:rFonts w:ascii="Trebuchet MS" w:hAnsi="Trebuchet MS"/>
      <w:b/>
      <w:i/>
      <w:spacing w:val="10"/>
      <w:sz w:val="60"/>
    </w:rPr>
  </w:style>
  <w:style w:type="character" w:customStyle="1" w:styleId="af3">
    <w:name w:val="Название Знак"/>
    <w:basedOn w:val="1"/>
    <w:link w:val="af2"/>
    <w:rPr>
      <w:rFonts w:ascii="Trebuchet MS" w:hAnsi="Trebuchet MS"/>
      <w:b/>
      <w:i/>
      <w:spacing w:val="10"/>
      <w:sz w:val="60"/>
    </w:rPr>
  </w:style>
  <w:style w:type="character" w:customStyle="1" w:styleId="40">
    <w:name w:val="Заголовок 4 Знак"/>
    <w:basedOn w:val="1"/>
    <w:link w:val="4"/>
    <w:rPr>
      <w:rFonts w:ascii="Trebuchet MS" w:hAnsi="Trebuchet MS"/>
      <w:b/>
      <w:i/>
      <w:sz w:val="24"/>
    </w:rPr>
  </w:style>
  <w:style w:type="character" w:customStyle="1" w:styleId="20">
    <w:name w:val="Заголовок 2 Знак"/>
    <w:basedOn w:val="1"/>
    <w:link w:val="2"/>
    <w:rPr>
      <w:rFonts w:ascii="Trebuchet MS" w:hAnsi="Trebuchet MS"/>
      <w:b/>
      <w:i/>
      <w:sz w:val="28"/>
    </w:rPr>
  </w:style>
  <w:style w:type="paragraph" w:customStyle="1" w:styleId="1f4">
    <w:name w:val="Выделение1"/>
    <w:link w:val="1f5"/>
    <w:rPr>
      <w:b/>
      <w:i/>
    </w:rPr>
  </w:style>
  <w:style w:type="character" w:customStyle="1" w:styleId="1f5">
    <w:name w:val="Выделение1"/>
    <w:link w:val="1f4"/>
    <w:rPr>
      <w:b/>
      <w:i/>
    </w:rPr>
  </w:style>
  <w:style w:type="paragraph" w:styleId="af4">
    <w:name w:val="TOC Heading"/>
    <w:basedOn w:val="10"/>
    <w:next w:val="a"/>
    <w:link w:val="af5"/>
    <w:pPr>
      <w:outlineLvl w:val="8"/>
    </w:pPr>
  </w:style>
  <w:style w:type="character" w:customStyle="1" w:styleId="af5">
    <w:name w:val="Заголовок оглавления Знак"/>
    <w:basedOn w:val="11"/>
    <w:link w:val="af4"/>
    <w:rPr>
      <w:rFonts w:ascii="Trebuchet MS" w:hAnsi="Trebuchet MS"/>
      <w:b/>
      <w:i/>
      <w:sz w:val="32"/>
    </w:rPr>
  </w:style>
  <w:style w:type="character" w:customStyle="1" w:styleId="60">
    <w:name w:val="Заголовок 6 Знак"/>
    <w:basedOn w:val="1"/>
    <w:link w:val="6"/>
    <w:rPr>
      <w:rFonts w:ascii="Trebuchet MS" w:hAnsi="Trebuchet MS"/>
      <w:b/>
      <w:i/>
      <w:sz w:val="24"/>
    </w:rPr>
  </w:style>
  <w:style w:type="paragraph" w:customStyle="1" w:styleId="1f6">
    <w:name w:val="Название книги1"/>
    <w:link w:val="1f7"/>
    <w:rPr>
      <w:b/>
      <w:smallCaps/>
      <w:u w:val="single"/>
    </w:rPr>
  </w:style>
  <w:style w:type="character" w:customStyle="1" w:styleId="1f7">
    <w:name w:val="Название книги1"/>
    <w:link w:val="1f6"/>
    <w:rPr>
      <w:b/>
      <w:smallCap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ternet.garant.ru/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://internet.garant.ru/" TargetMode="External"/><Relationship Id="rId10" Type="http://schemas.openxmlformats.org/officeDocument/2006/relationships/customXml" Target="../customXml/item2.xml"/><Relationship Id="rId4" Type="http://schemas.openxmlformats.org/officeDocument/2006/relationships/hyperlink" Target="http://internet.garant.ru/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C27E616-A2CD-4F62-AE92-8BF581E762FB}"/>
</file>

<file path=customXml/itemProps2.xml><?xml version="1.0" encoding="utf-8"?>
<ds:datastoreItem xmlns:ds="http://schemas.openxmlformats.org/officeDocument/2006/customXml" ds:itemID="{72BD03BF-A7ED-44DC-9404-BC873493FF28}"/>
</file>

<file path=customXml/itemProps3.xml><?xml version="1.0" encoding="utf-8"?>
<ds:datastoreItem xmlns:ds="http://schemas.openxmlformats.org/officeDocument/2006/customXml" ds:itemID="{28983AE2-4191-4E54-9884-44252D630E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640</Words>
  <Characters>3652</Characters>
  <Application>Microsoft Office Word</Application>
  <DocSecurity>0</DocSecurity>
  <Lines>30</Lines>
  <Paragraphs>8</Paragraphs>
  <ScaleCrop>false</ScaleCrop>
  <Company/>
  <LinksUpToDate>false</LinksUpToDate>
  <CharactersWithSpaces>4284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*</cp:lastModifiedBy>
  <cp:revision>2</cp:revision>
  <dcterms:created xsi:type="dcterms:W3CDTF">2025-01-22T06:57:00Z</dcterms:created>
  <dcterms:modified xsi:type="dcterms:W3CDTF">2025-01-22T06:57:00Z</dcterms:modified>
</cp:coreProperties>
</file>